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8B8" w:rsidRPr="00A808B8" w:rsidRDefault="00A808B8" w:rsidP="00A808B8">
      <w:pPr>
        <w:pStyle w:val="a4"/>
        <w:numPr>
          <w:ilvl w:val="0"/>
          <w:numId w:val="1"/>
        </w:numPr>
        <w:spacing w:after="0"/>
        <w:rPr>
          <w:color w:val="333333"/>
          <w:sz w:val="20"/>
          <w:szCs w:val="20"/>
        </w:rPr>
      </w:pPr>
      <w:r w:rsidRPr="00A808B8">
        <w:rPr>
          <w:color w:val="333333"/>
          <w:sz w:val="20"/>
          <w:szCs w:val="20"/>
        </w:rPr>
        <w:t xml:space="preserve">Зарегистрировано в Минюсте России 2 февраля 2011 г. N 19661 </w:t>
      </w:r>
    </w:p>
    <w:p w:rsidR="00A808B8" w:rsidRPr="00A808B8" w:rsidRDefault="00A808B8" w:rsidP="00A808B8">
      <w:pPr>
        <w:pStyle w:val="a4"/>
        <w:spacing w:after="0"/>
        <w:ind w:left="720"/>
        <w:jc w:val="center"/>
        <w:rPr>
          <w:color w:val="333333"/>
          <w:sz w:val="20"/>
          <w:szCs w:val="20"/>
        </w:rPr>
      </w:pPr>
      <w:r w:rsidRPr="00A808B8">
        <w:rPr>
          <w:rStyle w:val="a3"/>
          <w:color w:val="333333"/>
          <w:sz w:val="20"/>
          <w:szCs w:val="20"/>
        </w:rPr>
        <w:t>МИНИСТЕРСТВО ЗДРАВООХРАНЕНИЯ И СОЦИАЛЬНОГО РАЗВИТИЯ</w:t>
      </w:r>
      <w:r w:rsidRPr="00A808B8">
        <w:rPr>
          <w:color w:val="333333"/>
          <w:sz w:val="20"/>
          <w:szCs w:val="20"/>
        </w:rPr>
        <w:t xml:space="preserve"> </w:t>
      </w:r>
    </w:p>
    <w:p w:rsidR="00A808B8" w:rsidRPr="00A808B8" w:rsidRDefault="00A808B8" w:rsidP="00A808B8">
      <w:pPr>
        <w:pStyle w:val="a4"/>
        <w:spacing w:after="0"/>
        <w:ind w:left="720"/>
        <w:jc w:val="center"/>
        <w:rPr>
          <w:color w:val="333333"/>
          <w:sz w:val="20"/>
          <w:szCs w:val="20"/>
        </w:rPr>
      </w:pPr>
      <w:r w:rsidRPr="00A808B8">
        <w:rPr>
          <w:rStyle w:val="a3"/>
          <w:color w:val="333333"/>
          <w:sz w:val="20"/>
          <w:szCs w:val="20"/>
        </w:rPr>
        <w:t>РОССИЙСКОЙ ФЕДЕРАЦИИ</w:t>
      </w:r>
      <w:r w:rsidRPr="00A808B8">
        <w:rPr>
          <w:color w:val="333333"/>
          <w:sz w:val="20"/>
          <w:szCs w:val="20"/>
        </w:rPr>
        <w:t xml:space="preserve"> </w:t>
      </w:r>
    </w:p>
    <w:p w:rsidR="00A808B8" w:rsidRPr="00A808B8" w:rsidRDefault="00A808B8" w:rsidP="00A808B8">
      <w:pPr>
        <w:pStyle w:val="a4"/>
        <w:spacing w:after="0"/>
        <w:ind w:left="720"/>
        <w:jc w:val="center"/>
        <w:rPr>
          <w:color w:val="333333"/>
          <w:sz w:val="20"/>
          <w:szCs w:val="20"/>
        </w:rPr>
      </w:pPr>
      <w:r w:rsidRPr="00A808B8">
        <w:rPr>
          <w:rStyle w:val="a3"/>
          <w:color w:val="333333"/>
          <w:sz w:val="20"/>
          <w:szCs w:val="20"/>
        </w:rPr>
        <w:t>ПРИКАЗ</w:t>
      </w:r>
      <w:r w:rsidRPr="00A808B8">
        <w:rPr>
          <w:color w:val="333333"/>
          <w:sz w:val="20"/>
          <w:szCs w:val="20"/>
        </w:rPr>
        <w:t xml:space="preserve"> </w:t>
      </w:r>
    </w:p>
    <w:p w:rsidR="00A808B8" w:rsidRPr="00A808B8" w:rsidRDefault="00A808B8" w:rsidP="00A808B8">
      <w:pPr>
        <w:pStyle w:val="a4"/>
        <w:spacing w:after="0"/>
        <w:ind w:left="720"/>
        <w:jc w:val="center"/>
        <w:rPr>
          <w:color w:val="333333"/>
          <w:sz w:val="20"/>
          <w:szCs w:val="20"/>
        </w:rPr>
      </w:pPr>
      <w:r w:rsidRPr="00A808B8">
        <w:rPr>
          <w:rStyle w:val="a3"/>
          <w:color w:val="333333"/>
          <w:sz w:val="20"/>
          <w:szCs w:val="20"/>
        </w:rPr>
        <w:t>от 21 января 2011 г. N 15н</w:t>
      </w:r>
      <w:r w:rsidRPr="00A808B8">
        <w:rPr>
          <w:color w:val="333333"/>
          <w:sz w:val="20"/>
          <w:szCs w:val="20"/>
        </w:rPr>
        <w:t xml:space="preserve"> </w:t>
      </w:r>
    </w:p>
    <w:p w:rsidR="00A808B8" w:rsidRPr="00A808B8" w:rsidRDefault="00A808B8" w:rsidP="00A808B8">
      <w:pPr>
        <w:pStyle w:val="a4"/>
        <w:spacing w:after="0"/>
        <w:ind w:left="720"/>
        <w:jc w:val="center"/>
        <w:rPr>
          <w:color w:val="333333"/>
          <w:sz w:val="20"/>
          <w:szCs w:val="20"/>
        </w:rPr>
      </w:pPr>
      <w:r w:rsidRPr="00A808B8">
        <w:rPr>
          <w:rStyle w:val="a3"/>
          <w:color w:val="333333"/>
          <w:sz w:val="20"/>
          <w:szCs w:val="20"/>
        </w:rPr>
        <w:t>ОБ УТВЕРЖДЕНИИ ТИПОВОГО ПОЛОЖЕНИЯ</w:t>
      </w:r>
      <w:r w:rsidRPr="00A808B8">
        <w:rPr>
          <w:color w:val="333333"/>
          <w:sz w:val="20"/>
          <w:szCs w:val="20"/>
        </w:rPr>
        <w:t xml:space="preserve"> </w:t>
      </w:r>
    </w:p>
    <w:p w:rsidR="00A808B8" w:rsidRPr="00A808B8" w:rsidRDefault="00A808B8" w:rsidP="00A808B8">
      <w:pPr>
        <w:pStyle w:val="a4"/>
        <w:spacing w:after="0"/>
        <w:ind w:left="720"/>
        <w:jc w:val="center"/>
        <w:rPr>
          <w:color w:val="333333"/>
          <w:sz w:val="20"/>
          <w:szCs w:val="20"/>
        </w:rPr>
      </w:pPr>
      <w:r w:rsidRPr="00A808B8">
        <w:rPr>
          <w:rStyle w:val="a3"/>
          <w:color w:val="333333"/>
          <w:sz w:val="20"/>
          <w:szCs w:val="20"/>
        </w:rPr>
        <w:t xml:space="preserve">О ТЕРРИТОРИАЛЬНОМ ФОНДЕ </w:t>
      </w:r>
      <w:proofErr w:type="gramStart"/>
      <w:r w:rsidRPr="00A808B8">
        <w:rPr>
          <w:rStyle w:val="a3"/>
          <w:color w:val="333333"/>
          <w:sz w:val="20"/>
          <w:szCs w:val="20"/>
        </w:rPr>
        <w:t>ОБЯЗАТЕЛЬНОГО</w:t>
      </w:r>
      <w:proofErr w:type="gramEnd"/>
      <w:r w:rsidRPr="00A808B8">
        <w:rPr>
          <w:color w:val="333333"/>
          <w:sz w:val="20"/>
          <w:szCs w:val="20"/>
        </w:rPr>
        <w:t xml:space="preserve"> </w:t>
      </w:r>
    </w:p>
    <w:p w:rsidR="00A808B8" w:rsidRPr="00A808B8" w:rsidRDefault="00A808B8" w:rsidP="00A808B8">
      <w:pPr>
        <w:pStyle w:val="a4"/>
        <w:spacing w:after="0"/>
        <w:ind w:left="720"/>
        <w:jc w:val="center"/>
        <w:rPr>
          <w:color w:val="333333"/>
          <w:sz w:val="20"/>
          <w:szCs w:val="20"/>
        </w:rPr>
      </w:pPr>
      <w:r w:rsidRPr="00A808B8">
        <w:rPr>
          <w:rStyle w:val="a3"/>
          <w:color w:val="333333"/>
          <w:sz w:val="20"/>
          <w:szCs w:val="20"/>
        </w:rPr>
        <w:t>МЕДИЦИНСКОГО СТРАХОВАНИЯ</w:t>
      </w:r>
      <w:r w:rsidRPr="00A808B8">
        <w:rPr>
          <w:color w:val="333333"/>
          <w:sz w:val="20"/>
          <w:szCs w:val="20"/>
        </w:rPr>
        <w:t xml:space="preserve"> </w:t>
      </w:r>
    </w:p>
    <w:p w:rsidR="00A808B8" w:rsidRPr="00A808B8" w:rsidRDefault="00A808B8" w:rsidP="00A808B8">
      <w:pPr>
        <w:pStyle w:val="a4"/>
        <w:spacing w:after="0"/>
        <w:ind w:left="720"/>
        <w:jc w:val="center"/>
        <w:rPr>
          <w:color w:val="333333"/>
          <w:sz w:val="20"/>
          <w:szCs w:val="20"/>
        </w:rPr>
      </w:pPr>
      <w:r w:rsidRPr="00A808B8">
        <w:rPr>
          <w:color w:val="333333"/>
          <w:sz w:val="20"/>
          <w:szCs w:val="20"/>
        </w:rPr>
        <w:t xml:space="preserve">(в ред. Приказа Минздрава России от 07.10.2013 N 705н) </w:t>
      </w:r>
    </w:p>
    <w:p w:rsidR="00A808B8" w:rsidRPr="00A808B8" w:rsidRDefault="00A808B8" w:rsidP="00A808B8">
      <w:pPr>
        <w:pStyle w:val="a4"/>
        <w:spacing w:after="0"/>
        <w:ind w:left="720" w:firstLine="540"/>
        <w:jc w:val="both"/>
        <w:rPr>
          <w:color w:val="333333"/>
          <w:sz w:val="20"/>
          <w:szCs w:val="20"/>
        </w:rPr>
      </w:pPr>
      <w:proofErr w:type="gramStart"/>
      <w:r w:rsidRPr="00A808B8">
        <w:rPr>
          <w:color w:val="333333"/>
          <w:sz w:val="20"/>
          <w:szCs w:val="20"/>
        </w:rPr>
        <w:t>В соответствии с Федеральным законом от 29 ноября 2010 г. N 326-ФЗ "Об обязательном медицинском страховании в Российской Федерации" (Собрание законодательства Российской Федерации, 2010, N 49, ст. 6422; 2011, N 25, ст. 3529; N 49, ст. 7047, 7057; 2012, N 31, ст. 4322; N 49, ст. 6758; 2013, N 7, ст. 606;</w:t>
      </w:r>
      <w:proofErr w:type="gramEnd"/>
      <w:r w:rsidRPr="00A808B8">
        <w:rPr>
          <w:color w:val="333333"/>
          <w:sz w:val="20"/>
          <w:szCs w:val="20"/>
        </w:rPr>
        <w:t xml:space="preserve"> </w:t>
      </w:r>
      <w:proofErr w:type="gramStart"/>
      <w:r w:rsidRPr="00A808B8">
        <w:rPr>
          <w:color w:val="333333"/>
          <w:sz w:val="20"/>
          <w:szCs w:val="20"/>
        </w:rPr>
        <w:t xml:space="preserve">N 27, ст. 3477; N 30, ст. 4084)) приказываю: </w:t>
      </w:r>
      <w:proofErr w:type="gramEnd"/>
    </w:p>
    <w:p w:rsidR="00A808B8" w:rsidRPr="00A808B8" w:rsidRDefault="00A808B8" w:rsidP="00A808B8">
      <w:pPr>
        <w:pStyle w:val="a4"/>
        <w:spacing w:after="0"/>
        <w:ind w:left="720"/>
        <w:jc w:val="both"/>
        <w:rPr>
          <w:color w:val="333333"/>
          <w:sz w:val="20"/>
          <w:szCs w:val="20"/>
        </w:rPr>
      </w:pPr>
      <w:r w:rsidRPr="00A808B8">
        <w:rPr>
          <w:color w:val="333333"/>
          <w:sz w:val="20"/>
          <w:szCs w:val="20"/>
        </w:rPr>
        <w:t xml:space="preserve">(в ред. Приказа Минздрава России от 07.10.2013 N 705н)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Утвердить Типовое положение о территориальном фонде обязательного медицинского страхования согласно приложению. </w:t>
      </w:r>
    </w:p>
    <w:p w:rsidR="00A808B8" w:rsidRPr="00A808B8" w:rsidRDefault="00A808B8" w:rsidP="00A808B8">
      <w:pPr>
        <w:pStyle w:val="a4"/>
        <w:spacing w:after="0"/>
        <w:ind w:left="720"/>
        <w:jc w:val="right"/>
        <w:rPr>
          <w:color w:val="333333"/>
          <w:sz w:val="20"/>
          <w:szCs w:val="20"/>
        </w:rPr>
      </w:pPr>
      <w:r w:rsidRPr="00A808B8">
        <w:rPr>
          <w:color w:val="333333"/>
          <w:sz w:val="20"/>
          <w:szCs w:val="20"/>
        </w:rPr>
        <w:t xml:space="preserve">Министр </w:t>
      </w:r>
    </w:p>
    <w:p w:rsidR="00A808B8" w:rsidRPr="00A808B8" w:rsidRDefault="00A808B8" w:rsidP="00A808B8">
      <w:pPr>
        <w:pStyle w:val="a4"/>
        <w:spacing w:after="0"/>
        <w:ind w:left="720"/>
        <w:jc w:val="right"/>
        <w:rPr>
          <w:color w:val="333333"/>
          <w:sz w:val="20"/>
          <w:szCs w:val="20"/>
        </w:rPr>
      </w:pPr>
      <w:r w:rsidRPr="00A808B8">
        <w:rPr>
          <w:color w:val="333333"/>
          <w:sz w:val="20"/>
          <w:szCs w:val="20"/>
        </w:rPr>
        <w:t xml:space="preserve">Т.А.ГОЛИКОВА </w:t>
      </w:r>
    </w:p>
    <w:p w:rsidR="00A808B8" w:rsidRDefault="00A808B8" w:rsidP="00A808B8">
      <w:pPr>
        <w:pStyle w:val="a4"/>
        <w:spacing w:after="0"/>
        <w:ind w:left="720"/>
        <w:jc w:val="right"/>
        <w:rPr>
          <w:color w:val="333333"/>
          <w:sz w:val="20"/>
          <w:szCs w:val="20"/>
        </w:rPr>
      </w:pPr>
    </w:p>
    <w:p w:rsidR="00A808B8" w:rsidRDefault="00A808B8" w:rsidP="00A808B8">
      <w:pPr>
        <w:pStyle w:val="a4"/>
        <w:spacing w:after="0"/>
        <w:ind w:left="720"/>
        <w:jc w:val="right"/>
        <w:rPr>
          <w:color w:val="333333"/>
          <w:sz w:val="20"/>
          <w:szCs w:val="20"/>
        </w:rPr>
      </w:pPr>
    </w:p>
    <w:p w:rsidR="00A808B8" w:rsidRDefault="00A808B8" w:rsidP="00A808B8">
      <w:pPr>
        <w:pStyle w:val="a4"/>
        <w:spacing w:after="0"/>
        <w:ind w:left="720"/>
        <w:jc w:val="right"/>
        <w:rPr>
          <w:color w:val="333333"/>
          <w:sz w:val="20"/>
          <w:szCs w:val="20"/>
        </w:rPr>
      </w:pPr>
    </w:p>
    <w:p w:rsidR="00A808B8" w:rsidRDefault="00A808B8" w:rsidP="00A808B8">
      <w:pPr>
        <w:pStyle w:val="a4"/>
        <w:spacing w:after="0"/>
        <w:ind w:left="720"/>
        <w:jc w:val="right"/>
        <w:rPr>
          <w:color w:val="333333"/>
          <w:sz w:val="20"/>
          <w:szCs w:val="20"/>
        </w:rPr>
      </w:pPr>
    </w:p>
    <w:p w:rsidR="00A808B8" w:rsidRDefault="00A808B8" w:rsidP="00A808B8">
      <w:pPr>
        <w:pStyle w:val="a4"/>
        <w:spacing w:after="0"/>
        <w:ind w:left="720"/>
        <w:jc w:val="right"/>
        <w:rPr>
          <w:color w:val="333333"/>
          <w:sz w:val="20"/>
          <w:szCs w:val="20"/>
        </w:rPr>
      </w:pPr>
    </w:p>
    <w:p w:rsidR="00A808B8" w:rsidRDefault="00A808B8" w:rsidP="00A808B8">
      <w:pPr>
        <w:pStyle w:val="a4"/>
        <w:spacing w:after="0"/>
        <w:ind w:left="720"/>
        <w:jc w:val="right"/>
        <w:rPr>
          <w:color w:val="333333"/>
          <w:sz w:val="20"/>
          <w:szCs w:val="20"/>
        </w:rPr>
      </w:pPr>
    </w:p>
    <w:p w:rsidR="00A808B8" w:rsidRDefault="00A808B8" w:rsidP="00A808B8">
      <w:pPr>
        <w:pStyle w:val="a4"/>
        <w:spacing w:after="0"/>
        <w:ind w:left="720"/>
        <w:jc w:val="right"/>
        <w:rPr>
          <w:color w:val="333333"/>
          <w:sz w:val="20"/>
          <w:szCs w:val="20"/>
        </w:rPr>
      </w:pPr>
    </w:p>
    <w:p w:rsidR="00A808B8" w:rsidRDefault="00A808B8" w:rsidP="00A808B8">
      <w:pPr>
        <w:pStyle w:val="a4"/>
        <w:spacing w:after="0"/>
        <w:ind w:left="720"/>
        <w:jc w:val="right"/>
        <w:rPr>
          <w:color w:val="333333"/>
          <w:sz w:val="20"/>
          <w:szCs w:val="20"/>
        </w:rPr>
      </w:pPr>
    </w:p>
    <w:p w:rsidR="00A808B8" w:rsidRDefault="00A808B8" w:rsidP="00A808B8">
      <w:pPr>
        <w:pStyle w:val="a4"/>
        <w:spacing w:after="0"/>
        <w:ind w:left="720"/>
        <w:jc w:val="right"/>
        <w:rPr>
          <w:color w:val="333333"/>
          <w:sz w:val="20"/>
          <w:szCs w:val="20"/>
        </w:rPr>
      </w:pPr>
    </w:p>
    <w:p w:rsidR="00A808B8" w:rsidRDefault="00A808B8" w:rsidP="00A808B8">
      <w:pPr>
        <w:pStyle w:val="a4"/>
        <w:spacing w:after="0"/>
        <w:ind w:left="720"/>
        <w:jc w:val="right"/>
        <w:rPr>
          <w:color w:val="333333"/>
          <w:sz w:val="20"/>
          <w:szCs w:val="20"/>
        </w:rPr>
      </w:pPr>
    </w:p>
    <w:p w:rsidR="00A808B8" w:rsidRDefault="00A808B8" w:rsidP="00A808B8">
      <w:pPr>
        <w:pStyle w:val="a4"/>
        <w:spacing w:after="0"/>
        <w:ind w:left="720"/>
        <w:jc w:val="right"/>
        <w:rPr>
          <w:color w:val="333333"/>
          <w:sz w:val="20"/>
          <w:szCs w:val="20"/>
        </w:rPr>
      </w:pPr>
    </w:p>
    <w:p w:rsidR="00A808B8" w:rsidRDefault="00A808B8" w:rsidP="00A808B8">
      <w:pPr>
        <w:pStyle w:val="a4"/>
        <w:spacing w:after="0"/>
        <w:ind w:left="720"/>
        <w:jc w:val="right"/>
        <w:rPr>
          <w:color w:val="333333"/>
          <w:sz w:val="20"/>
          <w:szCs w:val="20"/>
        </w:rPr>
      </w:pPr>
    </w:p>
    <w:p w:rsidR="00A808B8" w:rsidRDefault="00A808B8" w:rsidP="00A808B8">
      <w:pPr>
        <w:pStyle w:val="a4"/>
        <w:spacing w:after="0"/>
        <w:ind w:left="720"/>
        <w:jc w:val="right"/>
        <w:rPr>
          <w:color w:val="333333"/>
          <w:sz w:val="20"/>
          <w:szCs w:val="20"/>
        </w:rPr>
      </w:pPr>
    </w:p>
    <w:p w:rsidR="00A808B8" w:rsidRPr="00A808B8" w:rsidRDefault="00A808B8" w:rsidP="00A808B8">
      <w:pPr>
        <w:pStyle w:val="a4"/>
        <w:spacing w:after="0"/>
        <w:ind w:left="720"/>
        <w:jc w:val="right"/>
        <w:rPr>
          <w:color w:val="333333"/>
          <w:sz w:val="20"/>
          <w:szCs w:val="20"/>
        </w:rPr>
      </w:pPr>
      <w:r w:rsidRPr="00A808B8">
        <w:rPr>
          <w:color w:val="333333"/>
          <w:sz w:val="20"/>
          <w:szCs w:val="20"/>
        </w:rPr>
        <w:lastRenderedPageBreak/>
        <w:t xml:space="preserve">Приложение </w:t>
      </w:r>
    </w:p>
    <w:p w:rsidR="00A808B8" w:rsidRPr="00A808B8" w:rsidRDefault="00A808B8" w:rsidP="00A808B8">
      <w:pPr>
        <w:pStyle w:val="a4"/>
        <w:spacing w:after="0"/>
        <w:ind w:left="720"/>
        <w:jc w:val="right"/>
        <w:rPr>
          <w:color w:val="333333"/>
          <w:sz w:val="20"/>
          <w:szCs w:val="20"/>
        </w:rPr>
      </w:pPr>
      <w:r w:rsidRPr="00A808B8">
        <w:rPr>
          <w:color w:val="333333"/>
          <w:sz w:val="20"/>
          <w:szCs w:val="20"/>
        </w:rPr>
        <w:t xml:space="preserve">к Приказу </w:t>
      </w:r>
    </w:p>
    <w:p w:rsidR="00A808B8" w:rsidRPr="00A808B8" w:rsidRDefault="00A808B8" w:rsidP="00A808B8">
      <w:pPr>
        <w:pStyle w:val="a4"/>
        <w:spacing w:after="0"/>
        <w:ind w:left="720"/>
        <w:jc w:val="right"/>
        <w:rPr>
          <w:color w:val="333333"/>
          <w:sz w:val="20"/>
          <w:szCs w:val="20"/>
        </w:rPr>
      </w:pPr>
      <w:r w:rsidRPr="00A808B8">
        <w:rPr>
          <w:color w:val="333333"/>
          <w:sz w:val="20"/>
          <w:szCs w:val="20"/>
        </w:rPr>
        <w:t xml:space="preserve">Министерства здравоохранения </w:t>
      </w:r>
    </w:p>
    <w:p w:rsidR="00A808B8" w:rsidRPr="00A808B8" w:rsidRDefault="00A808B8" w:rsidP="00A808B8">
      <w:pPr>
        <w:pStyle w:val="a4"/>
        <w:spacing w:after="0"/>
        <w:ind w:left="720"/>
        <w:jc w:val="right"/>
        <w:rPr>
          <w:color w:val="333333"/>
          <w:sz w:val="20"/>
          <w:szCs w:val="20"/>
        </w:rPr>
      </w:pPr>
      <w:r w:rsidRPr="00A808B8">
        <w:rPr>
          <w:color w:val="333333"/>
          <w:sz w:val="20"/>
          <w:szCs w:val="20"/>
        </w:rPr>
        <w:t xml:space="preserve">и социального развития </w:t>
      </w:r>
    </w:p>
    <w:p w:rsidR="00A808B8" w:rsidRPr="00A808B8" w:rsidRDefault="00A808B8" w:rsidP="00A808B8">
      <w:pPr>
        <w:pStyle w:val="a4"/>
        <w:spacing w:after="0"/>
        <w:ind w:left="720"/>
        <w:jc w:val="right"/>
        <w:rPr>
          <w:color w:val="333333"/>
          <w:sz w:val="20"/>
          <w:szCs w:val="20"/>
        </w:rPr>
      </w:pPr>
      <w:r w:rsidRPr="00A808B8">
        <w:rPr>
          <w:color w:val="333333"/>
          <w:sz w:val="20"/>
          <w:szCs w:val="20"/>
        </w:rPr>
        <w:t xml:space="preserve">Российской Федерации </w:t>
      </w:r>
    </w:p>
    <w:p w:rsidR="00A808B8" w:rsidRPr="00A808B8" w:rsidRDefault="00A808B8" w:rsidP="00A808B8">
      <w:pPr>
        <w:pStyle w:val="a4"/>
        <w:spacing w:after="0"/>
        <w:ind w:left="720"/>
        <w:jc w:val="right"/>
        <w:rPr>
          <w:color w:val="333333"/>
          <w:sz w:val="20"/>
          <w:szCs w:val="20"/>
        </w:rPr>
      </w:pPr>
      <w:r w:rsidRPr="00A808B8">
        <w:rPr>
          <w:color w:val="333333"/>
          <w:sz w:val="20"/>
          <w:szCs w:val="20"/>
        </w:rPr>
        <w:t xml:space="preserve">от 21 января 2011 г. N 15н </w:t>
      </w:r>
    </w:p>
    <w:p w:rsidR="00A808B8" w:rsidRPr="00A808B8" w:rsidRDefault="00A808B8" w:rsidP="00A808B8">
      <w:pPr>
        <w:pStyle w:val="a4"/>
        <w:spacing w:after="0"/>
        <w:ind w:left="720"/>
        <w:jc w:val="center"/>
        <w:rPr>
          <w:color w:val="333333"/>
          <w:sz w:val="20"/>
          <w:szCs w:val="20"/>
        </w:rPr>
      </w:pPr>
      <w:r w:rsidRPr="00A808B8">
        <w:rPr>
          <w:rStyle w:val="a3"/>
          <w:color w:val="333333"/>
          <w:sz w:val="20"/>
          <w:szCs w:val="20"/>
        </w:rPr>
        <w:t>ТИПОВОЕ ПОЛОЖЕНИЕ</w:t>
      </w:r>
      <w:r w:rsidRPr="00A808B8">
        <w:rPr>
          <w:color w:val="333333"/>
          <w:sz w:val="20"/>
          <w:szCs w:val="20"/>
        </w:rPr>
        <w:t xml:space="preserve"> </w:t>
      </w:r>
    </w:p>
    <w:p w:rsidR="00A808B8" w:rsidRPr="00A808B8" w:rsidRDefault="00A808B8" w:rsidP="00A808B8">
      <w:pPr>
        <w:pStyle w:val="a4"/>
        <w:spacing w:after="0"/>
        <w:ind w:left="720"/>
        <w:jc w:val="center"/>
        <w:rPr>
          <w:color w:val="333333"/>
          <w:sz w:val="20"/>
          <w:szCs w:val="20"/>
        </w:rPr>
      </w:pPr>
      <w:r w:rsidRPr="00A808B8">
        <w:rPr>
          <w:rStyle w:val="a3"/>
          <w:color w:val="333333"/>
          <w:sz w:val="20"/>
          <w:szCs w:val="20"/>
        </w:rPr>
        <w:t xml:space="preserve">О ТЕРРИТОРИАЛЬНОМ ФОНДЕ </w:t>
      </w:r>
      <w:proofErr w:type="gramStart"/>
      <w:r w:rsidRPr="00A808B8">
        <w:rPr>
          <w:rStyle w:val="a3"/>
          <w:color w:val="333333"/>
          <w:sz w:val="20"/>
          <w:szCs w:val="20"/>
        </w:rPr>
        <w:t>ОБЯЗАТЕЛЬНОГО</w:t>
      </w:r>
      <w:proofErr w:type="gramEnd"/>
      <w:r w:rsidRPr="00A808B8">
        <w:rPr>
          <w:color w:val="333333"/>
          <w:sz w:val="20"/>
          <w:szCs w:val="20"/>
        </w:rPr>
        <w:t xml:space="preserve"> </w:t>
      </w:r>
    </w:p>
    <w:p w:rsidR="00A808B8" w:rsidRPr="00A808B8" w:rsidRDefault="00A808B8" w:rsidP="00A808B8">
      <w:pPr>
        <w:pStyle w:val="a4"/>
        <w:spacing w:after="0"/>
        <w:ind w:left="720"/>
        <w:jc w:val="center"/>
        <w:rPr>
          <w:color w:val="333333"/>
          <w:sz w:val="20"/>
          <w:szCs w:val="20"/>
        </w:rPr>
      </w:pPr>
      <w:r w:rsidRPr="00A808B8">
        <w:rPr>
          <w:rStyle w:val="a3"/>
          <w:color w:val="333333"/>
          <w:sz w:val="20"/>
          <w:szCs w:val="20"/>
        </w:rPr>
        <w:t>МЕДИЦИНСКОГО СТРАХОВАНИЯ</w:t>
      </w:r>
      <w:r w:rsidRPr="00A808B8">
        <w:rPr>
          <w:color w:val="333333"/>
          <w:sz w:val="20"/>
          <w:szCs w:val="20"/>
        </w:rPr>
        <w:t xml:space="preserve"> </w:t>
      </w:r>
    </w:p>
    <w:p w:rsidR="00A808B8" w:rsidRPr="00A808B8" w:rsidRDefault="00A808B8" w:rsidP="00A808B8">
      <w:pPr>
        <w:pStyle w:val="a4"/>
        <w:spacing w:after="0"/>
        <w:ind w:left="720"/>
        <w:jc w:val="center"/>
        <w:rPr>
          <w:color w:val="333333"/>
          <w:sz w:val="20"/>
          <w:szCs w:val="20"/>
        </w:rPr>
      </w:pPr>
      <w:r w:rsidRPr="00A808B8">
        <w:rPr>
          <w:color w:val="333333"/>
          <w:sz w:val="20"/>
          <w:szCs w:val="20"/>
        </w:rPr>
        <w:t xml:space="preserve">(в ред. Приказа Минздрава России от 07.10.2013 N 705н) </w:t>
      </w:r>
    </w:p>
    <w:p w:rsidR="00A808B8" w:rsidRPr="00A808B8" w:rsidRDefault="00A808B8" w:rsidP="00A808B8">
      <w:pPr>
        <w:pStyle w:val="a4"/>
        <w:spacing w:after="0"/>
        <w:ind w:left="720"/>
        <w:jc w:val="center"/>
        <w:rPr>
          <w:color w:val="333333"/>
          <w:sz w:val="20"/>
          <w:szCs w:val="20"/>
        </w:rPr>
      </w:pPr>
      <w:r w:rsidRPr="00A808B8">
        <w:rPr>
          <w:color w:val="333333"/>
          <w:sz w:val="20"/>
          <w:szCs w:val="20"/>
        </w:rPr>
        <w:t xml:space="preserve">I. Общие положения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1. </w:t>
      </w:r>
      <w:proofErr w:type="gramStart"/>
      <w:r w:rsidRPr="00A808B8">
        <w:rPr>
          <w:color w:val="333333"/>
          <w:sz w:val="20"/>
          <w:szCs w:val="20"/>
        </w:rPr>
        <w:t xml:space="preserve">Территориальный фонд обязательного медицинского страхования (далее - территориальный фонд) является некоммерческой организацией, созданной субъектом Российской Федерации для реализации государственной политики в сфере обязательного медицинского страхования на территории субъекта Российской Федерации. </w:t>
      </w:r>
      <w:proofErr w:type="gramEnd"/>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2. </w:t>
      </w:r>
      <w:proofErr w:type="gramStart"/>
      <w:r w:rsidRPr="00A808B8">
        <w:rPr>
          <w:color w:val="333333"/>
          <w:sz w:val="20"/>
          <w:szCs w:val="20"/>
        </w:rPr>
        <w:t>Территориальный фонд является юридическим лицом, созданным в соответствии с законодательством Российской Федерации, и в своей деятельности подотчетен высшему исполнительному органу государственной власти субъекта Российской Федерации и Федеральному фонду обязательного медицинского страхования (далее - Федеральный фонд).</w:t>
      </w:r>
      <w:proofErr w:type="gramEnd"/>
      <w:r w:rsidRPr="00A808B8">
        <w:rPr>
          <w:color w:val="333333"/>
          <w:sz w:val="20"/>
          <w:szCs w:val="20"/>
        </w:rPr>
        <w:t xml:space="preserve"> Для реализации своих полномочий территориальный фонд открывает счета, может создавать филиалы и представительства, имеет бланк и печать со своим полным наименованием, иные печати, штампы и бланки, геральдический знак-эмблему.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3. Официальное наименование - территориальный фонд обязательного медицинского страхования субъекта Российской Федерации; сокращенное наименование - ТФОМС субъекта Российской Федерации.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4. Местонахождение территориального фонда и его юридический адрес.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5. </w:t>
      </w:r>
      <w:proofErr w:type="gramStart"/>
      <w:r w:rsidRPr="00A808B8">
        <w:rPr>
          <w:color w:val="333333"/>
          <w:sz w:val="20"/>
          <w:szCs w:val="20"/>
        </w:rPr>
        <w:t xml:space="preserve">Территориальный фонд осуществляет свою деятельность в соответствии с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федерального органа исполнительной власти, осуществляющим функции по выработке государственной политики и нормативно-правовому регулированию в сфере здравоохранения, настоящим Типовым положением и нормативными правовыми актами субъекта Российской Федерации. </w:t>
      </w:r>
      <w:proofErr w:type="gramEnd"/>
    </w:p>
    <w:p w:rsidR="00A808B8" w:rsidRPr="00A808B8" w:rsidRDefault="00A808B8" w:rsidP="00A808B8">
      <w:pPr>
        <w:pStyle w:val="a4"/>
        <w:spacing w:after="0"/>
        <w:ind w:left="720"/>
        <w:jc w:val="center"/>
        <w:rPr>
          <w:color w:val="333333"/>
          <w:sz w:val="20"/>
          <w:szCs w:val="20"/>
        </w:rPr>
      </w:pPr>
      <w:r w:rsidRPr="00A808B8">
        <w:rPr>
          <w:color w:val="333333"/>
          <w:sz w:val="20"/>
          <w:szCs w:val="20"/>
        </w:rPr>
        <w:t xml:space="preserve">II. Задачи территориального фонда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6. Задачами территориального фонда являются: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6.1. обеспечение предусмотренных законодательством Российской Федерации прав граждан в системе обязательного медицинского страхования;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6.2. обеспечение гарантий бесплатного оказания застрахованным лицам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lastRenderedPageBreak/>
        <w:t xml:space="preserve">6.3. создание условий для обеспечения доступности и качества медицинской помощи, оказываемой в рамках программ обязательного медицинского страхования;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6.4. обеспечение государственных гарантий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 </w:t>
      </w:r>
    </w:p>
    <w:p w:rsidR="00A808B8" w:rsidRPr="00A808B8" w:rsidRDefault="00A808B8" w:rsidP="00A808B8">
      <w:pPr>
        <w:pStyle w:val="a4"/>
        <w:spacing w:after="0"/>
        <w:ind w:left="720"/>
        <w:jc w:val="center"/>
        <w:rPr>
          <w:color w:val="333333"/>
          <w:sz w:val="20"/>
          <w:szCs w:val="20"/>
        </w:rPr>
      </w:pPr>
      <w:r w:rsidRPr="00A808B8">
        <w:rPr>
          <w:color w:val="333333"/>
          <w:sz w:val="20"/>
          <w:szCs w:val="20"/>
        </w:rPr>
        <w:t xml:space="preserve">III. Полномочия и функции территориального фонда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7. </w:t>
      </w:r>
      <w:proofErr w:type="gramStart"/>
      <w:r w:rsidRPr="00A808B8">
        <w:rPr>
          <w:color w:val="333333"/>
          <w:sz w:val="20"/>
          <w:szCs w:val="20"/>
        </w:rPr>
        <w:t>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Федеральным законом от 29 ноября 2010 г. N 326-ФЗ "Об обязательном</w:t>
      </w:r>
      <w:proofErr w:type="gramEnd"/>
      <w:r w:rsidRPr="00A808B8">
        <w:rPr>
          <w:color w:val="333333"/>
          <w:sz w:val="20"/>
          <w:szCs w:val="20"/>
        </w:rPr>
        <w:t xml:space="preserve"> медицинском </w:t>
      </w:r>
      <w:proofErr w:type="gramStart"/>
      <w:r w:rsidRPr="00A808B8">
        <w:rPr>
          <w:color w:val="333333"/>
          <w:sz w:val="20"/>
          <w:szCs w:val="20"/>
        </w:rPr>
        <w:t>страховании</w:t>
      </w:r>
      <w:proofErr w:type="gramEnd"/>
      <w:r w:rsidRPr="00A808B8">
        <w:rPr>
          <w:color w:val="333333"/>
          <w:sz w:val="20"/>
          <w:szCs w:val="20"/>
        </w:rPr>
        <w:t xml:space="preserve"> в Российской Федерации" (далее - Федеральный закон "Об обязательном медицинском страховании в Российской Федерации"), настоящим Типовым положением, законом о бюджете территориального фонда.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8. Территориальный фонд осуществляет следующие полномочия страховщика: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8.1.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8.2.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8.3. получает от органа, осуществляющего </w:t>
      </w:r>
      <w:proofErr w:type="gramStart"/>
      <w:r w:rsidRPr="00A808B8">
        <w:rPr>
          <w:color w:val="333333"/>
          <w:sz w:val="20"/>
          <w:szCs w:val="20"/>
        </w:rPr>
        <w:t>контроль за</w:t>
      </w:r>
      <w:proofErr w:type="gramEnd"/>
      <w:r w:rsidRPr="00A808B8">
        <w:rPr>
          <w:color w:val="333333"/>
          <w:sz w:val="20"/>
          <w:szCs w:val="20"/>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8.4.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8.5. начисляет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установленном законодательством Российской Федерации;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8.6. утверждает для страховых медицинских организаций дифференцированные </w:t>
      </w:r>
      <w:proofErr w:type="spellStart"/>
      <w:r w:rsidRPr="00A808B8">
        <w:rPr>
          <w:color w:val="333333"/>
          <w:sz w:val="20"/>
          <w:szCs w:val="20"/>
        </w:rPr>
        <w:t>подушевые</w:t>
      </w:r>
      <w:proofErr w:type="spellEnd"/>
      <w:r w:rsidRPr="00A808B8">
        <w:rPr>
          <w:color w:val="333333"/>
          <w:sz w:val="20"/>
          <w:szCs w:val="20"/>
        </w:rPr>
        <w:t xml:space="preserve"> нормативы в порядке, установленном правилами обязательного медицинского страхования;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8.7.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8.8.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Федеральным законом "Об обязательном медицинском страховании в Российской Федерации";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lastRenderedPageBreak/>
        <w:t xml:space="preserve">8.9.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8.10.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8.11. вправе предъявлять иски к юридическим 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8.12. осуществляет </w:t>
      </w:r>
      <w:proofErr w:type="gramStart"/>
      <w:r w:rsidRPr="00A808B8">
        <w:rPr>
          <w:color w:val="333333"/>
          <w:sz w:val="20"/>
          <w:szCs w:val="20"/>
        </w:rPr>
        <w:t>контроль за</w:t>
      </w:r>
      <w:proofErr w:type="gramEnd"/>
      <w:r w:rsidRPr="00A808B8">
        <w:rPr>
          <w:color w:val="333333"/>
          <w:sz w:val="20"/>
          <w:szCs w:val="20"/>
        </w:rP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8.13.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8.14.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8.15.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 </w:t>
      </w:r>
    </w:p>
    <w:p w:rsidR="00A808B8" w:rsidRPr="00A808B8" w:rsidRDefault="00A808B8" w:rsidP="00A808B8">
      <w:pPr>
        <w:pStyle w:val="a4"/>
        <w:spacing w:after="0"/>
        <w:ind w:left="720"/>
        <w:jc w:val="both"/>
        <w:rPr>
          <w:color w:val="333333"/>
          <w:sz w:val="20"/>
          <w:szCs w:val="20"/>
        </w:rPr>
      </w:pPr>
      <w:r w:rsidRPr="00A808B8">
        <w:rPr>
          <w:color w:val="333333"/>
          <w:sz w:val="20"/>
          <w:szCs w:val="20"/>
        </w:rPr>
        <w:t>(</w:t>
      </w:r>
      <w:proofErr w:type="spellStart"/>
      <w:r w:rsidRPr="00A808B8">
        <w:rPr>
          <w:color w:val="333333"/>
          <w:sz w:val="20"/>
          <w:szCs w:val="20"/>
        </w:rPr>
        <w:t>пп</w:t>
      </w:r>
      <w:proofErr w:type="spellEnd"/>
      <w:r w:rsidRPr="00A808B8">
        <w:rPr>
          <w:color w:val="333333"/>
          <w:sz w:val="20"/>
          <w:szCs w:val="20"/>
        </w:rPr>
        <w:t xml:space="preserve">. 8.15 в ред. Приказа Минздрава России от 07.10.2013 N 705н)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8.16. ведет региональный сегмент единого регистра застрахованных лиц;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8.17. обеспечивает в пределах своей компетенции защиту сведений, составляющих информацию ограниченного доступа;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8.18.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 </w:t>
      </w:r>
    </w:p>
    <w:p w:rsidR="00A808B8" w:rsidRPr="00A808B8" w:rsidRDefault="00A808B8" w:rsidP="00A808B8">
      <w:pPr>
        <w:pStyle w:val="a4"/>
        <w:spacing w:after="0"/>
        <w:ind w:left="720"/>
        <w:jc w:val="both"/>
        <w:rPr>
          <w:color w:val="333333"/>
          <w:sz w:val="20"/>
          <w:szCs w:val="20"/>
        </w:rPr>
      </w:pPr>
      <w:r w:rsidRPr="00A808B8">
        <w:rPr>
          <w:color w:val="333333"/>
          <w:sz w:val="20"/>
          <w:szCs w:val="20"/>
        </w:rPr>
        <w:t>(</w:t>
      </w:r>
      <w:proofErr w:type="spellStart"/>
      <w:r w:rsidRPr="00A808B8">
        <w:rPr>
          <w:color w:val="333333"/>
          <w:sz w:val="20"/>
          <w:szCs w:val="20"/>
        </w:rPr>
        <w:t>пп</w:t>
      </w:r>
      <w:proofErr w:type="spellEnd"/>
      <w:r w:rsidRPr="00A808B8">
        <w:rPr>
          <w:color w:val="333333"/>
          <w:sz w:val="20"/>
          <w:szCs w:val="20"/>
        </w:rPr>
        <w:t xml:space="preserve">. 8.18 в ред. Приказа Минздрава России от 07.10.2013 N 705н)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9. Территориальный фонд осуществляет следующие функции: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9.1. организует прием граждан, обеспечивает своевременное и полное рассмотрение обращений граждан в соответствии с законодательством Российской Федерации;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9.2. проводит разъяснительную работу, информирование населения по вопросам, относящимся к компетенции территориального фонда;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9.3. заключает со страховыми медицинскими организациями, работающими в системе обязательного медицинского страхования, договор о финансовом обеспечении обязательного медицинского страхования;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9.4. рассматривает дела и налагает штрафы, составляет акты о нарушении законодательства об обязательном медицинском страховании в соответствии с Федеральным законом "Об обязательном медицинском страховании в Российской Федерации";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9.5. получает от медицинских организаций сведения о застрахованном лице и об </w:t>
      </w:r>
      <w:proofErr w:type="gramStart"/>
      <w:r w:rsidRPr="00A808B8">
        <w:rPr>
          <w:color w:val="333333"/>
          <w:sz w:val="20"/>
          <w:szCs w:val="20"/>
        </w:rPr>
        <w:t>оказанной</w:t>
      </w:r>
      <w:proofErr w:type="gramEnd"/>
      <w:r w:rsidRPr="00A808B8">
        <w:rPr>
          <w:color w:val="333333"/>
          <w:sz w:val="20"/>
          <w:szCs w:val="20"/>
        </w:rPr>
        <w:t xml:space="preserve"> ему медицинской помощи, необходимые для проведения контроля объемов, сроков, качества и условий предоставления медицинской помощи;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lastRenderedPageBreak/>
        <w:t xml:space="preserve">9.6. получает от страховых медицинских организаций данные о новых застрахованных лицах и сведения об изменении данных о ранее застрахованных лицах, а также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9.7.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а территориальный фонд, в котором выдан полис обязательного </w:t>
      </w:r>
      <w:proofErr w:type="gramStart"/>
      <w:r w:rsidRPr="00A808B8">
        <w:rPr>
          <w:color w:val="333333"/>
          <w:sz w:val="20"/>
          <w:szCs w:val="20"/>
        </w:rPr>
        <w:t>медицинского</w:t>
      </w:r>
      <w:proofErr w:type="gramEnd"/>
      <w:r w:rsidRPr="00A808B8">
        <w:rPr>
          <w:color w:val="333333"/>
          <w:sz w:val="20"/>
          <w:szCs w:val="20"/>
        </w:rPr>
        <w:t xml:space="preserve"> страхования, осуществляет возмещение средств территориальному фонду по месту оказания медицинской помощи;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9.8.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9.9. осуществляет </w:t>
      </w:r>
      <w:proofErr w:type="gramStart"/>
      <w:r w:rsidRPr="00A808B8">
        <w:rPr>
          <w:color w:val="333333"/>
          <w:sz w:val="20"/>
          <w:szCs w:val="20"/>
        </w:rPr>
        <w:t>контроль за</w:t>
      </w:r>
      <w:proofErr w:type="gramEnd"/>
      <w:r w:rsidRPr="00A808B8">
        <w:rPr>
          <w:color w:val="333333"/>
          <w:sz w:val="20"/>
          <w:szCs w:val="20"/>
        </w:rPr>
        <w:t xml:space="preserve"> деятельностью страховой медицинской организации, осуществляемой в соответствии с Федеральным законом "Об обязательном медицинском страховании в Российской Федерации", и выполнением договора о финансовом обеспечении обязательного медицинского страхования;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9.10. при отсутствии страховых медицинских организаций на территории субъекта Российской Федерации осуществляет полномочия страховой медицинской организации до дня начала осуществления деятельности страховых медицинских организаций, включенных в реестр страховых медицинских организаций;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9.11. определяет работников, допущенных к работе с данными персонифицированного учета сведений о медицинской помощи, оказанной застрахованным лицам, и обеспечивает их конфиденциальность в соответствии с установленными законодательством Российской Федерации требованиями по защите персональных данных; </w:t>
      </w:r>
    </w:p>
    <w:p w:rsidR="00A808B8" w:rsidRPr="00A808B8" w:rsidRDefault="00A808B8" w:rsidP="00A808B8">
      <w:pPr>
        <w:pStyle w:val="a4"/>
        <w:spacing w:after="0"/>
        <w:ind w:left="720" w:firstLine="540"/>
        <w:jc w:val="both"/>
        <w:rPr>
          <w:color w:val="333333"/>
          <w:sz w:val="20"/>
          <w:szCs w:val="20"/>
        </w:rPr>
      </w:pPr>
      <w:proofErr w:type="gramStart"/>
      <w:r w:rsidRPr="00A808B8">
        <w:rPr>
          <w:color w:val="333333"/>
          <w:sz w:val="20"/>
          <w:szCs w:val="20"/>
        </w:rPr>
        <w:t xml:space="preserve">9.12. направляет в страховые медицинские организации, осуществляющие деятельность в сфере обязательного медицинского страхования в субъекте Российской Федерации, сведения о гражданах, не обратившихся в страховую медицинскую организацию за выдачей им полисов обязательного медицинского страхования,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End"/>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9.13. получает сведения от территориальных органов Пенсионного фонда Российской Федерации об уплате страховых взносов на обязательное медицинское страхование работающего населения;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9.14. принимает решения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9.15. предъявляет к медицинской организации требования о возврате в бюджет территориального фонда средств, перечисленных медицинской организацией по договору на оказание и оплату медицинской помощи по обязательному медицинскому страхованию, использованных не по целевому назначению;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9.16. поручает проведение экспертизы качества медицинской помощи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9.17. участвует в установлении тарифов на оплату медицинской помощи;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9.18. рассматривает претензию медицинской организации на заключение страховой медицинской организации;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lastRenderedPageBreak/>
        <w:t xml:space="preserve">9.19. осуществляет </w:t>
      </w:r>
      <w:proofErr w:type="gramStart"/>
      <w:r w:rsidRPr="00A808B8">
        <w:rPr>
          <w:color w:val="333333"/>
          <w:sz w:val="20"/>
          <w:szCs w:val="20"/>
        </w:rPr>
        <w:t>контроль за</w:t>
      </w:r>
      <w:proofErr w:type="gramEnd"/>
      <w:r w:rsidRPr="00A808B8">
        <w:rPr>
          <w:color w:val="333333"/>
          <w:sz w:val="20"/>
          <w:szCs w:val="20"/>
        </w:rPr>
        <w:t xml:space="preserve">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9.20. ведет учет и отчетность в соответствии с законодательством Российской Федерации;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9.21. изучает и обобщает практику применения нормативных правовых актов по обязательному медицинскому страхованию;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9.22. осуществляет в соответствии с законодательством Российской Федерации работу по делопроизводству, комплектованию, хранению, учету и использованию архивных документов, образовавшихся в процессе деятельности территориального фонда;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9.23. в установленном законодательством Российской Федерации порядке размещает заказы и заключает государственные контракты, а также иные гражданско-правовые договоры на поставки товаров, выполнение работ, оказание услуг для обеспечения нужд территориального фонда; </w:t>
      </w:r>
    </w:p>
    <w:p w:rsidR="00A808B8" w:rsidRPr="00A808B8" w:rsidRDefault="00A808B8" w:rsidP="00A808B8">
      <w:pPr>
        <w:pStyle w:val="a4"/>
        <w:spacing w:after="0"/>
        <w:ind w:left="720" w:firstLine="540"/>
        <w:jc w:val="both"/>
        <w:rPr>
          <w:color w:val="333333"/>
          <w:sz w:val="20"/>
          <w:szCs w:val="20"/>
        </w:rPr>
      </w:pPr>
      <w:proofErr w:type="gramStart"/>
      <w:r w:rsidRPr="00A808B8">
        <w:rPr>
          <w:color w:val="333333"/>
          <w:sz w:val="20"/>
          <w:szCs w:val="20"/>
        </w:rPr>
        <w:t>9.24. при нарушении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налагает штраф в размере 10% от суммы средств, перечисленных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 при нарушении установленных договором сроков предоставления данных о застрахованных лицах</w:t>
      </w:r>
      <w:proofErr w:type="gramEnd"/>
      <w:r w:rsidRPr="00A808B8">
        <w:rPr>
          <w:color w:val="333333"/>
          <w:sz w:val="20"/>
          <w:szCs w:val="20"/>
        </w:rPr>
        <w:t xml:space="preserve"> страховой медицинской организацией, а также сведений об изменении этих данных налагает штраф в размере трех тысяч рублей; </w:t>
      </w:r>
    </w:p>
    <w:p w:rsidR="00A808B8" w:rsidRPr="00A808B8" w:rsidRDefault="00A808B8" w:rsidP="00A808B8">
      <w:pPr>
        <w:pStyle w:val="a4"/>
        <w:spacing w:after="0"/>
        <w:ind w:left="720" w:firstLine="540"/>
        <w:jc w:val="both"/>
        <w:rPr>
          <w:color w:val="333333"/>
          <w:sz w:val="20"/>
          <w:szCs w:val="20"/>
        </w:rPr>
      </w:pPr>
      <w:proofErr w:type="gramStart"/>
      <w:r w:rsidRPr="00A808B8">
        <w:rPr>
          <w:color w:val="333333"/>
          <w:sz w:val="20"/>
          <w:szCs w:val="20"/>
        </w:rPr>
        <w:t xml:space="preserve">9.25. 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 </w:t>
      </w:r>
      <w:proofErr w:type="gramEnd"/>
    </w:p>
    <w:p w:rsidR="00A808B8" w:rsidRPr="00A808B8" w:rsidRDefault="00A808B8" w:rsidP="00A808B8">
      <w:pPr>
        <w:pStyle w:val="a4"/>
        <w:spacing w:after="0"/>
        <w:ind w:left="720"/>
        <w:jc w:val="center"/>
        <w:rPr>
          <w:color w:val="333333"/>
          <w:sz w:val="20"/>
          <w:szCs w:val="20"/>
        </w:rPr>
      </w:pPr>
      <w:r w:rsidRPr="00A808B8">
        <w:rPr>
          <w:color w:val="333333"/>
          <w:sz w:val="20"/>
          <w:szCs w:val="20"/>
        </w:rPr>
        <w:t xml:space="preserve">IV. Средства территориального фонда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10. Доходы бюджета территориального фонда формируются в соответствии с бюджетным законодательством Российской Федерации. К доходам бюджета территориального фонда относятся: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10.1. межбюджетные трансферты, передаваемые из бюджета Федерального фонда в соответствии с законодательством Российской Федерации;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10.2. платежи субъекта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Федеральным законом "Об обязательном медицинском страховании в Российской Федерации";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10.3. платежи субъекта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Федеральным законом "Об обязательном медицинском страховании в Российской Федерации";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10.4. доходы от размещения временно свободных средств;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10.5. межбюджетные трансферты, передаваемые из бюджета субъекта Российской Федерации, в случаях, установленных законом субъекта Российской Федерации;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10.6. начисленные пени и штрафы, подлежащие зачислению в бюджет территориального фонда в соответствии с законодательством Российской Федерации;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10.7. иные источники, предусмотренные законодательством Российской Федерации.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lastRenderedPageBreak/>
        <w:t xml:space="preserve">11. Расходы бюджета территориального фонда осуществляются в целях финансового обеспечения: </w:t>
      </w:r>
    </w:p>
    <w:p w:rsidR="00A808B8" w:rsidRPr="00A808B8" w:rsidRDefault="00A808B8" w:rsidP="00A808B8">
      <w:pPr>
        <w:pStyle w:val="a4"/>
        <w:spacing w:after="0"/>
        <w:ind w:left="720" w:firstLine="540"/>
        <w:jc w:val="both"/>
        <w:rPr>
          <w:color w:val="333333"/>
          <w:sz w:val="20"/>
          <w:szCs w:val="20"/>
        </w:rPr>
      </w:pPr>
      <w:proofErr w:type="gramStart"/>
      <w:r w:rsidRPr="00A808B8">
        <w:rPr>
          <w:color w:val="333333"/>
          <w:sz w:val="20"/>
          <w:szCs w:val="20"/>
        </w:rPr>
        <w:t xml:space="preserve">11.1. выполнения территориальной программы обязательного медицинского страхования; </w:t>
      </w:r>
      <w:proofErr w:type="gramEnd"/>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11.2. исполнения расходных обязательств субъекта Российской Федерации, возникающих при осуществлении органом государственной власти субъекта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11.3. исполнения расходных обязательств субъекта Российской Федерации, возникающих в результате принятия законов и (или) иных нормативных правовых актов субъекта Российской Федерации;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11.4. ведения дела по обязательному медицинскому страхованию страховыми медицинскими организациями;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11.5. выполнения функций органа управления территориального фонда.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12. В </w:t>
      </w:r>
      <w:proofErr w:type="gramStart"/>
      <w:r w:rsidRPr="00A808B8">
        <w:rPr>
          <w:color w:val="333333"/>
          <w:sz w:val="20"/>
          <w:szCs w:val="20"/>
        </w:rPr>
        <w:t>составе</w:t>
      </w:r>
      <w:proofErr w:type="gramEnd"/>
      <w:r w:rsidRPr="00A808B8">
        <w:rPr>
          <w:color w:val="333333"/>
          <w:sz w:val="20"/>
          <w:szCs w:val="20"/>
        </w:rPr>
        <w:t xml:space="preserve">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не должен превышать среднемесячного размера планируемых поступлений средств территориального фонда на очередной год.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13. Размер и порядок уплаты платежей субъекта Российской Федерации, указанных в подпунктах 10.2 и 10.3 пункта 10 настоящего Типового положения, устанавливаются законом субъекта Российской Федерации.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14. Средства бюджета территориального фонда не входят в состав иных бюджетов бюджетной системы Российской Федерации и изъятию не подлежат.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15. Выполнение функций органа управления территориального фонда осуществляется за счет средств бюджета территориального фонда, утвержденного законодательным (представительным) органом субъекта Российской Федерации.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16. Имущество территориального фонда, приобретенное за счет средств обязательного медицинского страхования, является государственной собственностью субъекта Российской Федерации и используется территориальным фондом на праве оперативного управления. </w:t>
      </w:r>
    </w:p>
    <w:p w:rsidR="00A808B8" w:rsidRPr="00A808B8" w:rsidRDefault="00A808B8" w:rsidP="00A808B8">
      <w:pPr>
        <w:pStyle w:val="a4"/>
        <w:spacing w:after="0"/>
        <w:ind w:left="720"/>
        <w:jc w:val="center"/>
        <w:rPr>
          <w:color w:val="333333"/>
          <w:sz w:val="20"/>
          <w:szCs w:val="20"/>
        </w:rPr>
      </w:pPr>
      <w:r w:rsidRPr="00A808B8">
        <w:rPr>
          <w:color w:val="333333"/>
          <w:sz w:val="20"/>
          <w:szCs w:val="20"/>
        </w:rPr>
        <w:t xml:space="preserve">V. Органы управления территориальным фондом </w:t>
      </w:r>
    </w:p>
    <w:p w:rsidR="00A808B8" w:rsidRPr="00A808B8" w:rsidRDefault="00A808B8" w:rsidP="00A808B8">
      <w:pPr>
        <w:pStyle w:val="a4"/>
        <w:spacing w:after="0"/>
        <w:ind w:left="720"/>
        <w:jc w:val="center"/>
        <w:rPr>
          <w:color w:val="333333"/>
          <w:sz w:val="20"/>
          <w:szCs w:val="20"/>
        </w:rPr>
      </w:pPr>
      <w:r w:rsidRPr="00A808B8">
        <w:rPr>
          <w:color w:val="333333"/>
          <w:sz w:val="20"/>
          <w:szCs w:val="20"/>
        </w:rPr>
        <w:t xml:space="preserve">и организация деятельности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17. Управление территориальным фондом осуществляется директором.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18.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19. Директор территориального фонда организует и осуществляет общее руководство текущей деятельностью территориального фонда, несет персональную ответственность за ее результаты, подотчетен правлению территориального фонда.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20. Директор территориального фонда: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lastRenderedPageBreak/>
        <w:t xml:space="preserve">20.1. действует от имени территориального фонда и представляет его интересы без доверенности;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20.2. распределяет обязанности между своими заместителями;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20.3. представляет для утверждения в высший исполнительный орган государственной власти субъекта Российской Федерации предельную численность, фонд оплаты труда, структуру территориального фонда;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20.4. по согласованию с правлением территориального фонда утверждает в пределах установленной предельной численности и фонда оплаты труда штатное расписание территориального фонда;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20.5. утверждает положения о структурных подразделениях, должностные инструкции работников территориального фонда;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20.6. издает приказы, распоряжения административно-хозяйственного и организационно-распорядительного характера, дает указания по вопросам деятельности территориального фонда, обязательные для исполнения всеми работниками территориального фонда;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20.7. назначает на должность и освобождает от должности работников территориального фонда в соответствии с трудовым законодательством Российской Федерации;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20.8. привлекает работников территориального фонда к дисциплинарной ответственности в соответствии с трудовым законодательством Российской Федерации;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20.9. представляет в установленном порядке особо отличившихся работников территориального фонда к присвоению почетных званий и награждению государственными наградами Российской Федерации и ведомственными наградами;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20.10. открывает расчетные и другие счета территориального фонда;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20.11. организует ведение учета и отчетности территориального фонда.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21.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rsidRPr="00A808B8">
        <w:rPr>
          <w:color w:val="333333"/>
          <w:sz w:val="20"/>
          <w:szCs w:val="20"/>
        </w:rPr>
        <w:t>контроль за</w:t>
      </w:r>
      <w:proofErr w:type="gramEnd"/>
      <w:r w:rsidRPr="00A808B8">
        <w:rPr>
          <w:color w:val="333333"/>
          <w:sz w:val="20"/>
          <w:szCs w:val="20"/>
        </w:rP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22. Состав правления территориального фонда утверждается высшим исполнительным органом государственной власти субъекта Российской Федерации.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23. Порядок проведения заседаний и принятия решений правления территориального фонда определяется высшим исполнительным органом государственной власти субъекта Российской Федерации.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24. Правление территориального фонда не вправе осуществлять административно-хозяйственные и организационно-распорядительные функции. </w:t>
      </w:r>
    </w:p>
    <w:p w:rsidR="00A808B8" w:rsidRPr="00A808B8" w:rsidRDefault="00A808B8" w:rsidP="00A808B8">
      <w:pPr>
        <w:pStyle w:val="a4"/>
        <w:spacing w:after="0"/>
        <w:ind w:left="720"/>
        <w:jc w:val="center"/>
        <w:rPr>
          <w:color w:val="333333"/>
          <w:sz w:val="20"/>
          <w:szCs w:val="20"/>
        </w:rPr>
      </w:pPr>
      <w:r w:rsidRPr="00A808B8">
        <w:rPr>
          <w:color w:val="333333"/>
          <w:sz w:val="20"/>
          <w:szCs w:val="20"/>
        </w:rPr>
        <w:t xml:space="preserve">VI. </w:t>
      </w:r>
      <w:proofErr w:type="gramStart"/>
      <w:r w:rsidRPr="00A808B8">
        <w:rPr>
          <w:color w:val="333333"/>
          <w:sz w:val="20"/>
          <w:szCs w:val="20"/>
        </w:rPr>
        <w:t>Контроль за</w:t>
      </w:r>
      <w:proofErr w:type="gramEnd"/>
      <w:r w:rsidRPr="00A808B8">
        <w:rPr>
          <w:color w:val="333333"/>
          <w:sz w:val="20"/>
          <w:szCs w:val="20"/>
        </w:rPr>
        <w:t xml:space="preserve"> деятельностью территориального фонда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25. </w:t>
      </w:r>
      <w:proofErr w:type="gramStart"/>
      <w:r w:rsidRPr="00A808B8">
        <w:rPr>
          <w:color w:val="333333"/>
          <w:sz w:val="20"/>
          <w:szCs w:val="20"/>
        </w:rPr>
        <w:t>Контроль за</w:t>
      </w:r>
      <w:proofErr w:type="gramEnd"/>
      <w:r w:rsidRPr="00A808B8">
        <w:rPr>
          <w:color w:val="333333"/>
          <w:sz w:val="20"/>
          <w:szCs w:val="20"/>
        </w:rPr>
        <w:t xml:space="preserve"> деятельностью территориального фонда осуществляется высшим исполнительным органом государственной власти субъекта Российской Федерации и Федеральным фондом. </w:t>
      </w:r>
    </w:p>
    <w:p w:rsidR="00A808B8" w:rsidRPr="00A808B8" w:rsidRDefault="00A808B8" w:rsidP="00A808B8">
      <w:pPr>
        <w:pStyle w:val="a4"/>
        <w:spacing w:after="0"/>
        <w:ind w:left="720" w:firstLine="540"/>
        <w:jc w:val="both"/>
        <w:rPr>
          <w:color w:val="333333"/>
          <w:sz w:val="20"/>
          <w:szCs w:val="20"/>
        </w:rPr>
      </w:pPr>
      <w:r w:rsidRPr="00A808B8">
        <w:rPr>
          <w:color w:val="333333"/>
          <w:sz w:val="20"/>
          <w:szCs w:val="20"/>
        </w:rPr>
        <w:t xml:space="preserve">26. </w:t>
      </w:r>
      <w:proofErr w:type="gramStart"/>
      <w:r w:rsidRPr="00A808B8">
        <w:rPr>
          <w:color w:val="333333"/>
          <w:sz w:val="20"/>
          <w:szCs w:val="20"/>
        </w:rPr>
        <w:t>Контроль за</w:t>
      </w:r>
      <w:proofErr w:type="gramEnd"/>
      <w:r w:rsidRPr="00A808B8">
        <w:rPr>
          <w:color w:val="333333"/>
          <w:sz w:val="20"/>
          <w:szCs w:val="20"/>
        </w:rPr>
        <w:t xml:space="preserve"> исполнением бюджета территориального фонда осуществляется в соответствии с бюджетным законодательством Российской Федерации.</w:t>
      </w:r>
    </w:p>
    <w:p w:rsidR="007F22E0" w:rsidRPr="00A808B8" w:rsidRDefault="007F22E0">
      <w:pPr>
        <w:rPr>
          <w:rFonts w:ascii="Times New Roman" w:hAnsi="Times New Roman" w:cs="Times New Roman"/>
        </w:rPr>
      </w:pPr>
    </w:p>
    <w:sectPr w:rsidR="007F22E0" w:rsidRPr="00A808B8" w:rsidSect="007F22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C147E"/>
    <w:multiLevelType w:val="multilevel"/>
    <w:tmpl w:val="AF64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08B8"/>
    <w:rsid w:val="002077DC"/>
    <w:rsid w:val="00354EC8"/>
    <w:rsid w:val="00363988"/>
    <w:rsid w:val="00365548"/>
    <w:rsid w:val="004B11DB"/>
    <w:rsid w:val="00567049"/>
    <w:rsid w:val="005832C3"/>
    <w:rsid w:val="007F22E0"/>
    <w:rsid w:val="0081256D"/>
    <w:rsid w:val="009071FE"/>
    <w:rsid w:val="00A808B8"/>
    <w:rsid w:val="00A86ABB"/>
    <w:rsid w:val="00A976A8"/>
    <w:rsid w:val="00AA69B2"/>
    <w:rsid w:val="00AF1229"/>
    <w:rsid w:val="00BC2E0E"/>
    <w:rsid w:val="00C07273"/>
    <w:rsid w:val="00D24498"/>
    <w:rsid w:val="00D5045D"/>
    <w:rsid w:val="00DA424D"/>
    <w:rsid w:val="00DF4ED2"/>
    <w:rsid w:val="00E81AA7"/>
    <w:rsid w:val="00EB1941"/>
    <w:rsid w:val="00FA2D28"/>
    <w:rsid w:val="00FA64E3"/>
    <w:rsid w:val="00FB2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2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08B8"/>
    <w:rPr>
      <w:b/>
      <w:bCs/>
    </w:rPr>
  </w:style>
  <w:style w:type="paragraph" w:styleId="a4">
    <w:name w:val="Normal (Web)"/>
    <w:basedOn w:val="a"/>
    <w:uiPriority w:val="99"/>
    <w:semiHidden/>
    <w:unhideWhenUsed/>
    <w:rsid w:val="00A808B8"/>
    <w:pPr>
      <w:spacing w:before="100" w:beforeAutospacing="1"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4188304">
      <w:bodyDiv w:val="1"/>
      <w:marLeft w:val="0"/>
      <w:marRight w:val="0"/>
      <w:marTop w:val="0"/>
      <w:marBottom w:val="0"/>
      <w:divBdr>
        <w:top w:val="none" w:sz="0" w:space="0" w:color="auto"/>
        <w:left w:val="none" w:sz="0" w:space="0" w:color="auto"/>
        <w:bottom w:val="none" w:sz="0" w:space="0" w:color="auto"/>
        <w:right w:val="none" w:sz="0" w:space="0" w:color="auto"/>
      </w:divBdr>
      <w:divsChild>
        <w:div w:id="906452169">
          <w:marLeft w:val="0"/>
          <w:marRight w:val="0"/>
          <w:marTop w:val="0"/>
          <w:marBottom w:val="300"/>
          <w:divBdr>
            <w:top w:val="none" w:sz="0" w:space="0" w:color="auto"/>
            <w:left w:val="none" w:sz="0" w:space="0" w:color="auto"/>
            <w:bottom w:val="none" w:sz="0" w:space="0" w:color="auto"/>
            <w:right w:val="none" w:sz="0" w:space="0" w:color="auto"/>
          </w:divBdr>
          <w:divsChild>
            <w:div w:id="2130973739">
              <w:marLeft w:val="0"/>
              <w:marRight w:val="0"/>
              <w:marTop w:val="0"/>
              <w:marBottom w:val="0"/>
              <w:divBdr>
                <w:top w:val="none" w:sz="0" w:space="0" w:color="auto"/>
                <w:left w:val="none" w:sz="0" w:space="0" w:color="auto"/>
                <w:bottom w:val="none" w:sz="0" w:space="0" w:color="auto"/>
                <w:right w:val="none" w:sz="0" w:space="0" w:color="auto"/>
              </w:divBdr>
              <w:divsChild>
                <w:div w:id="376470183">
                  <w:marLeft w:val="0"/>
                  <w:marRight w:val="0"/>
                  <w:marTop w:val="0"/>
                  <w:marBottom w:val="0"/>
                  <w:divBdr>
                    <w:top w:val="none" w:sz="0" w:space="0" w:color="auto"/>
                    <w:left w:val="none" w:sz="0" w:space="0" w:color="auto"/>
                    <w:bottom w:val="none" w:sz="0" w:space="0" w:color="auto"/>
                    <w:right w:val="none" w:sz="0" w:space="0" w:color="auto"/>
                  </w:divBdr>
                  <w:divsChild>
                    <w:div w:id="1502621690">
                      <w:marLeft w:val="3375"/>
                      <w:marRight w:val="0"/>
                      <w:marTop w:val="0"/>
                      <w:marBottom w:val="750"/>
                      <w:divBdr>
                        <w:top w:val="none" w:sz="0" w:space="0" w:color="auto"/>
                        <w:left w:val="none" w:sz="0" w:space="0" w:color="auto"/>
                        <w:bottom w:val="none" w:sz="0" w:space="0" w:color="auto"/>
                        <w:right w:val="none" w:sz="0" w:space="0" w:color="auto"/>
                      </w:divBdr>
                      <w:divsChild>
                        <w:div w:id="1742218728">
                          <w:marLeft w:val="0"/>
                          <w:marRight w:val="0"/>
                          <w:marTop w:val="0"/>
                          <w:marBottom w:val="0"/>
                          <w:divBdr>
                            <w:top w:val="none" w:sz="0" w:space="0" w:color="auto"/>
                            <w:left w:val="none" w:sz="0" w:space="0" w:color="auto"/>
                            <w:bottom w:val="none" w:sz="0" w:space="0" w:color="auto"/>
                            <w:right w:val="none" w:sz="0" w:space="0" w:color="auto"/>
                          </w:divBdr>
                          <w:divsChild>
                            <w:div w:id="289168787">
                              <w:marLeft w:val="0"/>
                              <w:marRight w:val="0"/>
                              <w:marTop w:val="0"/>
                              <w:marBottom w:val="0"/>
                              <w:divBdr>
                                <w:top w:val="none" w:sz="0" w:space="0" w:color="auto"/>
                                <w:left w:val="none" w:sz="0" w:space="0" w:color="auto"/>
                                <w:bottom w:val="none" w:sz="0" w:space="0" w:color="auto"/>
                                <w:right w:val="none" w:sz="0" w:space="0" w:color="auto"/>
                              </w:divBdr>
                              <w:divsChild>
                                <w:div w:id="498618768">
                                  <w:marLeft w:val="0"/>
                                  <w:marRight w:val="0"/>
                                  <w:marTop w:val="0"/>
                                  <w:marBottom w:val="0"/>
                                  <w:divBdr>
                                    <w:top w:val="none" w:sz="0" w:space="0" w:color="auto"/>
                                    <w:left w:val="none" w:sz="0" w:space="0" w:color="auto"/>
                                    <w:bottom w:val="none" w:sz="0" w:space="0" w:color="auto"/>
                                    <w:right w:val="none" w:sz="0" w:space="0" w:color="auto"/>
                                  </w:divBdr>
                                  <w:divsChild>
                                    <w:div w:id="8116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3325</Words>
  <Characters>18956</Characters>
  <Application>Microsoft Office Word</Application>
  <DocSecurity>0</DocSecurity>
  <Lines>157</Lines>
  <Paragraphs>44</Paragraphs>
  <ScaleCrop>false</ScaleCrop>
  <Company>nowhere</Company>
  <LinksUpToDate>false</LinksUpToDate>
  <CharactersWithSpaces>22237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NSolyanik</dc:creator>
  <cp:keywords/>
  <dc:description/>
  <cp:lastModifiedBy>NSolyanik</cp:lastModifiedBy>
  <cp:revision>1</cp:revision>
  <dcterms:created xsi:type="dcterms:W3CDTF">2016-06-02T13:35:00Z</dcterms:created>
  <dcterms:modified xsi:type="dcterms:W3CDTF">2016-06-02T13:49:00Z</dcterms:modified>
</cp:coreProperties>
</file>